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A90353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511C0D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511C0D">
        <w:rPr>
          <w:rFonts w:ascii="Arial" w:hAnsi="Arial" w:cs="Arial"/>
          <w:b/>
          <w:sz w:val="24"/>
          <w:szCs w:val="24"/>
        </w:rPr>
        <w:t>III/40618 Telč, ul. Radkovská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135F5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11C0D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D10AF"/>
    <w:rsid w:val="007F2587"/>
    <w:rsid w:val="007F7544"/>
    <w:rsid w:val="00811742"/>
    <w:rsid w:val="00817B88"/>
    <w:rsid w:val="0082042E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82F42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D6D48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31</cp:revision>
  <cp:lastPrinted>2018-03-19T09:27:00Z</cp:lastPrinted>
  <dcterms:created xsi:type="dcterms:W3CDTF">2016-12-06T10:35:00Z</dcterms:created>
  <dcterms:modified xsi:type="dcterms:W3CDTF">2024-01-22T13:16:00Z</dcterms:modified>
</cp:coreProperties>
</file>